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494949"/>
          <w:sz w:val="28"/>
          <w:szCs w:val="28"/>
        </w:rPr>
      </w:pP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长安大学201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年非全日制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eastAsia="zh-CN"/>
        </w:rPr>
        <w:t>工程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管理硕士（M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val="en-US" w:eastAsia="zh-CN"/>
        </w:rPr>
        <w:t>EM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）招生简章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隶属于国家教育部，是教育部和交通运输部、国土资源部、住房和城乡建设部、陕西省人民政府共建的国家“211工程”重点建设大学，是国家“985工程”优势学科创新平台建设高校。学校由原西安公路交通大学、西安工程学院、西北建筑工程学院于2000年合并组建而成。学校座落于历史文化名城西安，现有校本部和渭水2个校区、太白山和梁山2个教学实习基地，校园面积3745亩。校本部毗邻西安大雁塔，渭水校区位于国家级西安经济技术开发区。60多年来，长安大学逐步发展成为以工为主，理工结合，人文社会科学与基础学科协调发展，以培养公路交通、国土资源、城乡建设等专业人才为办学特色，在国内外有一定影响的高等学府，已为国家培养各类毕业生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余万人。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1.培养目标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EM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项目秉承学校“自强不息、求真务实、团结奋进、追求卓越”的办学精神，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侧重于工程应用，主要是为工程建设部门，特别是国有大中型企业培养能独立担负工程管理工作，具有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较强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计划、组织、协调和决策能力的应用型、复合型高层次工程技术和工程管理人才。基本要求包括：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（1）热爱祖国，拥护党的领导，遵纪守法，具有社会责任感和高尚的道德品质与文化修养。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（2）系统掌握工程管理理论，以及相关工程领域的基础理论和专门知识，能够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把握本学科发展的现状和趋势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，了解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管理理论与实践的新进展，善于不断吸纳新知识和新思想。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具备系统的管理思维意识和能力，强烈的技术创新和管理创新意识和能力，出色的领导艺术与沟通能力，突出的实践操作能力；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具有较强应变能力、决策能力、组织协调能力和环境适应能力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（4）掌握一门外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语，能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运用该门外国语比较熟练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地阅读本专业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外文资料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（5）具有健康的体魄和良好的心理素质。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.课程设置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MEM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项目课程体系包括公共学位课、专业学位课、专业选修课以及实践环节等。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主要包括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管理学，管理经济学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工程项目管理，工程经济学，项目风险管理，合同管理，财务管理研究，工程计价与造价管理，国际工程承包与管理，经济法与合同管理，公路经济学，高速公路经营管理学，经济法，交通经济与管理专题，资产评估理论与实务，信息系统建模技术，工程咨询概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3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.报考条件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（1）中华人民共和国公民。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（2）拥护中国共产党的领导，品德良好，遵纪守法。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（3）身体健康状况符合国家和招生单位规定的体检要求。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（4）考生学业水平必须符合下列条件之一：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大学本科毕业后有3年以上工作经验的人员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2015年9月1日前获得毕业证书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获得国家承认的高职高专毕业学历后，有5年以上工作经验，达到与大学本科毕业生同等学力的人员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2013年9月1日前获得毕业证书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已获硕士学位或博士学位并有2年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以上工作经验的人员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2016年9月1日前获得学位证书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.报考事项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（1）网上预报名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年9月24日至9月27日，每天9:00-22:00。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（2）网上报名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年10月10日-31日，每天9:00-22:00（逾期不得补报，也不得修改信息）。考生应在规定时间登录“中国研究生招生信息网”（公网网址：http：//yz.chsi.com.cn ，教育网址：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HYPERLINK "http://yz.chsi.cn）浏览报考须知，按教育部、省级教育招生考试管理机构、报考点以及我校的网上公告要求报名，凡不按公告要求报名、网报信息误填、错填或填报虚假信息而造成不能考试或录取的(个人报考信息应与户籍、学历、学籍信息完全一致)，后果由考生本人承担。"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http://yz.chsi.cn）浏览报考须知，按教育部、省级教育招生考试管理机构、报考点以及我校的网上公告要求报名。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（3）现场确认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年11月上旬(具体时间关注陕西省招生办公室公告或长安大学研招网公告)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凭本人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居民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身份证、毕业证书原件、学位证书原件到长安大学进行报名资格审查、网上报名信息确认、缴费、照相、打印并确认考生信息表。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（4）参加全国联考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持准考证到指定地点参加考试，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联考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时间：2017年12月23日至12月24日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（具体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时间按教育部统一规定）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（5）复试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联考成绩公布后，我校将统一组织复试。复试分为笔试和面试两部分，具体参见考试科目。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（6）录取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根据参加复试考生笔试与复试成绩和实际招生规模择优录取。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（7）缴费注册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年6月底（具体时间按教育部统一规定）经教育部批准后发放录取通知书，被录取的M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EM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研究新生需按照学校规定及时交纳学费。9月初凭缴费发票报到注册。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5.考试科目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初试科目：英语（二），科目代码204；管理类联考综合能力，科目代码199。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复试科目：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笔试：专业课，政治理论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面试：英语，政治审查，综合素质。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6.招生规模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我校201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年非全日制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管理硕士（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MEM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）计划招生人数为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7.学制与培养经费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（1）学制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非全日制，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学制3年，最长不得超过5年。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全程培养费为肆万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仟元整（￥4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,000）。以上培养费用为修满规定学分及完成学位论文的全部费用，不包含教材费、食宿费、交通费、异地实践费等费用。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8.学历与学位授予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按期修满规定学分，完成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管理专业硕士论文并通过答辩，颁发长安大学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管理硕士研究生毕业证书，并授予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管理硕士学位。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9.联系方式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长安大学研究生招生网： http://yzb.chd.edu.cn/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研招办电话：（029）82334323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经管学院非全日制研究生工作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网站： http://mba.chd.edu.cn/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经管学院非全日制研究生工作办公室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电话：（029）82338726    82334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831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邮政编码：710064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通讯地址：西安市南二环路中段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5C0B"/>
    <w:rsid w:val="043D484D"/>
    <w:rsid w:val="055F45D7"/>
    <w:rsid w:val="05632ADB"/>
    <w:rsid w:val="07A228E5"/>
    <w:rsid w:val="0EDF2251"/>
    <w:rsid w:val="11507F99"/>
    <w:rsid w:val="12F8300F"/>
    <w:rsid w:val="163E5C15"/>
    <w:rsid w:val="166E53D4"/>
    <w:rsid w:val="18385ABC"/>
    <w:rsid w:val="198464E2"/>
    <w:rsid w:val="1D14435C"/>
    <w:rsid w:val="1FBC3BE9"/>
    <w:rsid w:val="23031FF2"/>
    <w:rsid w:val="24523D96"/>
    <w:rsid w:val="290D25B6"/>
    <w:rsid w:val="2B4571FF"/>
    <w:rsid w:val="2C332B06"/>
    <w:rsid w:val="2D3D2369"/>
    <w:rsid w:val="2EFE0358"/>
    <w:rsid w:val="2F696047"/>
    <w:rsid w:val="36F105A9"/>
    <w:rsid w:val="398408F0"/>
    <w:rsid w:val="3C4A7356"/>
    <w:rsid w:val="3CF67FFC"/>
    <w:rsid w:val="3EC17773"/>
    <w:rsid w:val="3EE97B44"/>
    <w:rsid w:val="3F5819EE"/>
    <w:rsid w:val="458E2CEA"/>
    <w:rsid w:val="4BEC6581"/>
    <w:rsid w:val="4F777AEC"/>
    <w:rsid w:val="534851FF"/>
    <w:rsid w:val="549956F2"/>
    <w:rsid w:val="5C2242E0"/>
    <w:rsid w:val="5F016CA2"/>
    <w:rsid w:val="5F56322E"/>
    <w:rsid w:val="653134E9"/>
    <w:rsid w:val="719C56FA"/>
    <w:rsid w:val="73146E7A"/>
    <w:rsid w:val="74201019"/>
    <w:rsid w:val="75124313"/>
    <w:rsid w:val="76443546"/>
    <w:rsid w:val="79D75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hint="eastAsia" w:ascii="宋体" w:hAnsi="宋体" w:eastAsia="宋体" w:cs="宋体"/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494949"/>
      <w:u w:val="non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DD1144"/>
      <w:sz w:val="18"/>
      <w:szCs w:val="18"/>
      <w:bdr w:val="single" w:color="E1E1E8" w:sz="6" w:space="0"/>
      <w:shd w:val="clear" w:fill="F7F7F9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smallnav"/>
    <w:basedOn w:val="3"/>
    <w:qFormat/>
    <w:uiPriority w:val="0"/>
    <w:rPr>
      <w:color w:val="5E5E5E"/>
    </w:rPr>
  </w:style>
  <w:style w:type="character" w:customStyle="1" w:styleId="16">
    <w:name w:val="red"/>
    <w:basedOn w:val="3"/>
    <w:qFormat/>
    <w:uiPriority w:val="0"/>
    <w:rPr>
      <w:color w:val="FF0000"/>
    </w:rPr>
  </w:style>
  <w:style w:type="character" w:customStyle="1" w:styleId="17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3"/>
    <w:qFormat/>
    <w:uiPriority w:val="0"/>
  </w:style>
  <w:style w:type="character" w:customStyle="1" w:styleId="19">
    <w:name w:val="bds_more2"/>
    <w:basedOn w:val="3"/>
    <w:qFormat/>
    <w:uiPriority w:val="0"/>
  </w:style>
  <w:style w:type="character" w:customStyle="1" w:styleId="20">
    <w:name w:val="bds_nopic"/>
    <w:basedOn w:val="3"/>
    <w:qFormat/>
    <w:uiPriority w:val="0"/>
  </w:style>
  <w:style w:type="character" w:customStyle="1" w:styleId="21">
    <w:name w:val="bds_nopic1"/>
    <w:basedOn w:val="3"/>
    <w:qFormat/>
    <w:uiPriority w:val="0"/>
  </w:style>
  <w:style w:type="character" w:customStyle="1" w:styleId="22">
    <w:name w:val="bds_nopic2"/>
    <w:basedOn w:val="3"/>
    <w:qFormat/>
    <w:uiPriority w:val="0"/>
  </w:style>
  <w:style w:type="character" w:customStyle="1" w:styleId="23">
    <w:name w:val="bds_more3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2017-09-11T07:22:00Z</cp:lastPrinted>
  <dcterms:modified xsi:type="dcterms:W3CDTF">2017-09-13T03:31:29Z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